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56" w:rsidRDefault="00E32956" w:rsidP="00E32956">
      <w:pPr>
        <w:spacing w:after="375"/>
        <w:rPr>
          <w:rFonts w:ascii="Times New Roman" w:hAnsi="Times New Roman" w:cs="Times New Roman"/>
          <w:color w:val="000000"/>
          <w:sz w:val="24"/>
          <w:szCs w:val="24"/>
        </w:rPr>
      </w:pPr>
      <w:r>
        <w:rPr>
          <w:rFonts w:ascii="Times New Roman" w:hAnsi="Times New Roman" w:cs="Times New Roman"/>
          <w:color w:val="000000"/>
          <w:sz w:val="24"/>
          <w:szCs w:val="24"/>
        </w:rPr>
        <w:t>Ο</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fldChar w:fldCharType="begin"/>
      </w:r>
      <w:r w:rsidRPr="00E32956">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lang w:val="en-US"/>
        </w:rPr>
        <w:instrText>HYPERLINK</w:instrText>
      </w:r>
      <w:r w:rsidRPr="00E32956">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lang w:val="en-US"/>
        </w:rPr>
        <w:instrText>https</w:instrText>
      </w:r>
      <w:r w:rsidRPr="00E32956">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www</w:instrText>
      </w:r>
      <w:r w:rsidRPr="00E32956">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poukamisas</w:instrText>
      </w:r>
      <w:r w:rsidRPr="00E32956">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gr</w:instrText>
      </w:r>
      <w:r w:rsidRPr="00E32956">
        <w:rPr>
          <w:rFonts w:ascii="Times New Roman" w:hAnsi="Times New Roman" w:cs="Times New Roman"/>
          <w:color w:val="000000"/>
          <w:sz w:val="24"/>
          <w:szCs w:val="24"/>
        </w:rPr>
        <w:instrText>/" \</w:instrText>
      </w:r>
      <w:r>
        <w:rPr>
          <w:rFonts w:ascii="Times New Roman" w:hAnsi="Times New Roman" w:cs="Times New Roman"/>
          <w:color w:val="000000"/>
          <w:sz w:val="24"/>
          <w:szCs w:val="24"/>
          <w:lang w:val="en-US"/>
        </w:rPr>
        <w:instrText>t</w:instrText>
      </w:r>
      <w:r w:rsidRPr="00E32956">
        <w:rPr>
          <w:rFonts w:ascii="Times New Roman" w:hAnsi="Times New Roman" w:cs="Times New Roman"/>
          <w:color w:val="000000"/>
          <w:sz w:val="24"/>
          <w:szCs w:val="24"/>
        </w:rPr>
        <w:instrText xml:space="preserve"> "_</w:instrText>
      </w:r>
      <w:r>
        <w:rPr>
          <w:rFonts w:ascii="Times New Roman" w:hAnsi="Times New Roman" w:cs="Times New Roman"/>
          <w:color w:val="000000"/>
          <w:sz w:val="24"/>
          <w:szCs w:val="24"/>
          <w:lang w:val="en-US"/>
        </w:rPr>
        <w:instrText>blank</w:instrText>
      </w:r>
      <w:r w:rsidRPr="00E32956">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lang w:val="en-US"/>
        </w:rPr>
        <w:fldChar w:fldCharType="separate"/>
      </w:r>
      <w:r>
        <w:rPr>
          <w:rStyle w:val="-"/>
          <w:rFonts w:ascii="Times New Roman" w:hAnsi="Times New Roman" w:cs="Times New Roman"/>
          <w:b/>
          <w:bCs/>
          <w:color w:val="000000"/>
          <w:sz w:val="24"/>
          <w:szCs w:val="24"/>
        </w:rPr>
        <w:t>Εκπαιδευτικός Όμιλος Πουκαμισάς</w:t>
      </w:r>
      <w:r>
        <w:rPr>
          <w:rFonts w:ascii="Times New Roman" w:hAnsi="Times New Roman" w:cs="Times New Roman"/>
          <w:color w:val="000000"/>
          <w:sz w:val="24"/>
          <w:szCs w:val="24"/>
          <w:lang w:val="en-US"/>
        </w:rPr>
        <w:fldChar w:fldCharType="end"/>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ανακοινώνει την έναρξη κύκλου εκπαιδευτικών σεμιναρίων</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για νέους καθηγητές, έως 30 ετών</w:t>
      </w:r>
      <w:r>
        <w:rPr>
          <w:rFonts w:ascii="Times New Roman" w:hAnsi="Times New Roman" w:cs="Times New Roman"/>
          <w:color w:val="000000"/>
          <w:sz w:val="24"/>
          <w:szCs w:val="24"/>
        </w:rPr>
        <w:t>, με σκοπό την εξειδίκευσή τους σε συγκεκριμένα διδακτικά αντικείμενα καθώς και την απόκτηση επαγγελματικής εμπειρίας μέσω της παρακολούθησης υποδειγματικών μαθημάτων στα Φροντιστήρια του Ομίλου.</w:t>
      </w:r>
    </w:p>
    <w:p w:rsidR="00E32956" w:rsidRDefault="00E32956" w:rsidP="00E32956">
      <w:pPr>
        <w:spacing w:after="375"/>
        <w:rPr>
          <w:rFonts w:ascii="Times New Roman" w:hAnsi="Times New Roman" w:cs="Times New Roman"/>
          <w:color w:val="000000"/>
          <w:sz w:val="24"/>
          <w:szCs w:val="24"/>
        </w:rPr>
      </w:pPr>
      <w:r>
        <w:rPr>
          <w:rFonts w:ascii="Times New Roman" w:hAnsi="Times New Roman" w:cs="Times New Roman"/>
          <w:color w:val="000000"/>
          <w:sz w:val="24"/>
          <w:szCs w:val="24"/>
        </w:rPr>
        <w:t>Στόχος της δράσης μας είναι να εκπαιδεύσουμε</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δωρεάν έως</w:t>
      </w:r>
      <w:r>
        <w:rPr>
          <w:rFonts w:ascii="Times New Roman" w:hAnsi="Times New Roman" w:cs="Times New Roman"/>
          <w:b/>
          <w:bCs/>
          <w:color w:val="000000"/>
          <w:sz w:val="24"/>
          <w:szCs w:val="24"/>
          <w:lang w:val="en-US"/>
        </w:rPr>
        <w:t> </w:t>
      </w:r>
      <w:r>
        <w:rPr>
          <w:rFonts w:ascii="Times New Roman" w:hAnsi="Times New Roman" w:cs="Times New Roman"/>
          <w:b/>
          <w:bCs/>
          <w:color w:val="000000"/>
          <w:sz w:val="24"/>
          <w:szCs w:val="24"/>
        </w:rPr>
        <w:t>1.150 νέους καθηγητές από όλη την Ελλάδα</w:t>
      </w:r>
      <w:r>
        <w:rPr>
          <w:rFonts w:ascii="Times New Roman" w:hAnsi="Times New Roman" w:cs="Times New Roman"/>
          <w:color w:val="000000"/>
          <w:sz w:val="24"/>
          <w:szCs w:val="24"/>
        </w:rPr>
        <w:t>· νέους εκπαιδευτικούς που επιθυμούν να σταδιοδρομήσουν στην Εκπαίδευση, αλλά στερούνται ευκαιριών απόκτησης εξειδίκευσης και εργασιακής εμπειρίας.</w:t>
      </w:r>
    </w:p>
    <w:p w:rsidR="00E32956" w:rsidRDefault="00E32956" w:rsidP="00E32956">
      <w:pPr>
        <w:spacing w:after="375"/>
        <w:rPr>
          <w:rFonts w:ascii="Times New Roman" w:hAnsi="Times New Roman" w:cs="Times New Roman"/>
          <w:color w:val="000000"/>
          <w:sz w:val="24"/>
          <w:szCs w:val="24"/>
        </w:rPr>
      </w:pPr>
      <w:r>
        <w:rPr>
          <w:rFonts w:ascii="Times New Roman" w:hAnsi="Times New Roman" w:cs="Times New Roman"/>
          <w:color w:val="000000"/>
          <w:sz w:val="24"/>
          <w:szCs w:val="24"/>
        </w:rPr>
        <w:t>Μετά την ολοκλήρωση των σεμιναρίων θα ακολουθήσει</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γραπτή αξιολόγηση</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και</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συνέντευξη</w:t>
      </w:r>
      <w:r>
        <w:rPr>
          <w:rFonts w:ascii="Times New Roman" w:hAnsi="Times New Roman" w:cs="Times New Roman"/>
          <w:b/>
          <w:bCs/>
          <w:color w:val="000000"/>
          <w:sz w:val="24"/>
          <w:szCs w:val="24"/>
          <w:lang w:val="en-US"/>
        </w:rPr>
        <w:t> </w:t>
      </w:r>
      <w:r>
        <w:rPr>
          <w:rFonts w:ascii="Times New Roman" w:hAnsi="Times New Roman" w:cs="Times New Roman"/>
          <w:color w:val="000000"/>
          <w:sz w:val="24"/>
          <w:szCs w:val="24"/>
        </w:rPr>
        <w:t>για τους συμμετέχοντες καθηγητές.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Όλοι οι καθηγητές, που θα παρακολουθήσουν τα σεμινάρια και θα περάσουν επιτυχώς τη γραπτή δοκιμασία και τη συνέντευξη, εφόσον το επιθυμούν, θα έχουν τη δυνατότητα κατά προτεραιότητα να εργαστούν στα Φροντιστήρια του Ομίλου μας, ανάλογα με τις ανάγκες μας</w:t>
      </w:r>
      <w:r>
        <w:rPr>
          <w:rFonts w:ascii="Times New Roman" w:hAnsi="Times New Roman" w:cs="Times New Roman"/>
          <w:color w:val="000000"/>
          <w:sz w:val="24"/>
          <w:szCs w:val="24"/>
        </w:rPr>
        <w:t>.</w:t>
      </w:r>
    </w:p>
    <w:p w:rsidR="00E32956" w:rsidRDefault="00E32956" w:rsidP="00E32956">
      <w:pPr>
        <w:spacing w:after="45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ΑΝΑΛΥΤΙΚΕΣ ΠΛΗΡΟΦΟΡΙΕΣ ΣΧΕΤΙΚΑ ΜΕ ΤΑ ΔΩΡΕΑΝ ΔΙΑΔΙΚΤΥΑΚΑ ΣΕΜΙΝΑΡΙΑ</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b/>
          <w:bCs/>
          <w:color w:val="000000"/>
          <w:sz w:val="24"/>
          <w:szCs w:val="24"/>
        </w:rPr>
        <w:t>Η παρακολούθηση των σεμιναρίων είναι</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ΔΩΡΕΑΝ.</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Θα τηρηθεί σειρά προτεραιότητας σύμφωνα με τον χρόνο υποβολής της αίτησης συμμετοχής.</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Η</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διάρκειά</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τους θα είναι από τις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30/10/2023</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έως τις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29/3/2024.</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Τα σεμινάρια θα παρακολουθήσουν έως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300 Μαθηματικοί</w:t>
      </w:r>
      <w:r>
        <w:rPr>
          <w:rFonts w:ascii="Times New Roman" w:hAnsi="Times New Roman" w:cs="Times New Roman"/>
          <w:color w:val="000000"/>
          <w:sz w:val="24"/>
          <w:szCs w:val="24"/>
        </w:rPr>
        <w:t>, έως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400 Φιλόλογοι</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100 Φυσικοί</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100 Χημικοί,</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100 Καθηγητές Αγγλικής Γλώσσης, 50 Βιολόγοι, 50 Οικονομολόγοι και 50 Καθηγητές Πληροφορικής</w:t>
      </w:r>
      <w:r>
        <w:rPr>
          <w:rFonts w:ascii="Times New Roman" w:hAnsi="Times New Roman" w:cs="Times New Roman"/>
          <w:color w:val="000000"/>
          <w:sz w:val="24"/>
          <w:szCs w:val="24"/>
        </w:rPr>
        <w:t>.</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Απαραίτητη προϋπόθεση προκειμένου να συμμετάσχει κάποιος είναι να είναι</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 xml:space="preserve">πτυχιούχος Πανεπιστημίου της ανάλογης ειδικότητας ή επί </w:t>
      </w:r>
      <w:proofErr w:type="spellStart"/>
      <w:r>
        <w:rPr>
          <w:rFonts w:ascii="Times New Roman" w:hAnsi="Times New Roman" w:cs="Times New Roman"/>
          <w:b/>
          <w:bCs/>
          <w:color w:val="000000"/>
          <w:sz w:val="24"/>
          <w:szCs w:val="24"/>
        </w:rPr>
        <w:t>πτυχίω</w:t>
      </w:r>
      <w:proofErr w:type="spellEnd"/>
      <w:r>
        <w:rPr>
          <w:rFonts w:ascii="Times New Roman" w:hAnsi="Times New Roman" w:cs="Times New Roman"/>
          <w:b/>
          <w:bCs/>
          <w:color w:val="000000"/>
          <w:sz w:val="24"/>
          <w:szCs w:val="24"/>
        </w:rPr>
        <w:t xml:space="preserve"> φοιτητής</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που για την απόκτηση του πτυχίου του θα υπολείπονται έως 10 μαθήματα. Αυτονόητο, όμως, θα είναι ότι για την πρόσληψή του στον Όμιλό μας απαιτείται το πτυχίο. Συνεπώς με τη φόρμα συμμετοχής, θα πρέπει να υποβάλλονται και τα ανάλογα δικαιολογητικά (πτυχίο ή</w:t>
      </w:r>
      <w:r>
        <w:rPr>
          <w:rFonts w:ascii="Times New Roman" w:hAnsi="Times New Roman" w:cs="Times New Roman"/>
          <w:color w:val="000000"/>
          <w:sz w:val="24"/>
          <w:szCs w:val="24"/>
          <w:lang w:val="en-US"/>
        </w:rPr>
        <w:t> </w:t>
      </w:r>
      <w:hyperlink r:id="rId5" w:tgtFrame="_blank" w:history="1">
        <w:r>
          <w:rPr>
            <w:rStyle w:val="-"/>
            <w:rFonts w:ascii="Times New Roman" w:hAnsi="Times New Roman" w:cs="Times New Roman"/>
            <w:b/>
            <w:bCs/>
            <w:color w:val="000000"/>
            <w:sz w:val="24"/>
            <w:szCs w:val="24"/>
          </w:rPr>
          <w:t>βεβαίωση σπουδών</w:t>
        </w:r>
      </w:hyperlink>
      <w:r>
        <w:rPr>
          <w:rFonts w:ascii="Times New Roman" w:hAnsi="Times New Roman" w:cs="Times New Roman"/>
          <w:color w:val="000000"/>
          <w:sz w:val="24"/>
          <w:szCs w:val="24"/>
        </w:rPr>
        <w:t>).</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Προκειμένου κάποιος να έχει δικαίωμα συμμετοχής θα πρέπει να</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είναι έως 30 ετών</w:t>
      </w:r>
      <w:r>
        <w:rPr>
          <w:rFonts w:ascii="Times New Roman" w:hAnsi="Times New Roman" w:cs="Times New Roman"/>
          <w:color w:val="000000"/>
          <w:sz w:val="24"/>
          <w:szCs w:val="24"/>
        </w:rPr>
        <w:t>.</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Τα μαθήματα που θα διδάσκονται θα είναι: Νεοελληνική γλώσσα και Λογοτεχνία Γυμνασίου, Αρχαία Ελληνικά Γυμνασίου, Μαθηματικά Γυμνασίου, Νεοελληνική Γλώσσα και Λογοτεχνία Α΄ Λυκείου, Αρχαία Ελληνικά Α΄ Λυκείου, Άλγεβρα Α΄ Λυκείου, Γεωμετρία Α΄ Λυκείου, Φυσική Α΄ Λυκείου, Χημεία Α΄ Λυκείου, Αγγλικά (διδακτική της αγγλικής γλώσσης από την τάξη </w:t>
      </w:r>
      <w:r>
        <w:rPr>
          <w:rFonts w:ascii="Times New Roman" w:hAnsi="Times New Roman" w:cs="Times New Roman"/>
          <w:color w:val="000000"/>
          <w:sz w:val="24"/>
          <w:szCs w:val="24"/>
          <w:lang w:val="en-US"/>
        </w:rPr>
        <w:t>Senior</w:t>
      </w:r>
      <w:r w:rsidRPr="00E3295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 έως την τάξη Β2), Βιολογία Γ΄ Λυκείου, Οικονομία Γ΄ Λυκείου και Πληροφορική Γ΄ Λυκείου.</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Δικαίωμα παρακολούθησης στο σεμινάριο</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Χημείας Α΄ Λυκείου έχουν και καθηγητές Φυσικής</w:t>
      </w:r>
      <w:r>
        <w:rPr>
          <w:rFonts w:ascii="Times New Roman" w:hAnsi="Times New Roman" w:cs="Times New Roman"/>
          <w:color w:val="000000"/>
          <w:sz w:val="24"/>
          <w:szCs w:val="24"/>
        </w:rPr>
        <w:t>.</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Τα σεμινάρια θα διεξάγονται</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διαδικτυακά</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και οι συμμετέχοντες θα έχουν δικαίωμα να κάνουν</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μόνο μία απουσία</w:t>
      </w:r>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rPr>
        <w:t>καθ΄</w:t>
      </w:r>
      <w:proofErr w:type="spellEnd"/>
      <w:r>
        <w:rPr>
          <w:rFonts w:ascii="Times New Roman" w:hAnsi="Times New Roman" w:cs="Times New Roman"/>
          <w:color w:val="000000"/>
          <w:sz w:val="24"/>
          <w:szCs w:val="24"/>
        </w:rPr>
        <w:t xml:space="preserve"> όλη τη διάρκεια της φοίτησής τους </w:t>
      </w:r>
      <w:r>
        <w:rPr>
          <w:rFonts w:ascii="Times New Roman" w:hAnsi="Times New Roman" w:cs="Times New Roman"/>
          <w:color w:val="000000"/>
          <w:sz w:val="24"/>
          <w:szCs w:val="24"/>
        </w:rPr>
        <w:lastRenderedPageBreak/>
        <w:t>και κατά τη διάρκεια παρακολούθησης του σεμιναρίου θα πρέπει να έχουν οπωσδήποτε</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ανοιχτές τις κάμερές</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τους.</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Μετά τη διεξαγωγή του σεμιναρίου θα διεξαχθούν</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γραπτές εξετάσεις και οι επιτυχόντες στη συνέχεια θα παρακολουθήσουν υποδειγματικές διδασκαλίες στα φροντιστήριά μας</w:t>
      </w:r>
      <w:r>
        <w:rPr>
          <w:rFonts w:ascii="Times New Roman" w:hAnsi="Times New Roman" w:cs="Times New Roman"/>
          <w:color w:val="000000"/>
          <w:sz w:val="24"/>
          <w:szCs w:val="24"/>
        </w:rPr>
        <w:t>.</w:t>
      </w:r>
    </w:p>
    <w:p w:rsidR="00E32956" w:rsidRDefault="00E32956" w:rsidP="00E32956">
      <w:pPr>
        <w:pStyle w:val="a3"/>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Για να είναι έγκυρη η συμμετοχή, θα πρέπει να στείλετε ένα </w:t>
      </w:r>
      <w:r>
        <w:rPr>
          <w:rFonts w:ascii="Times New Roman" w:hAnsi="Times New Roman" w:cs="Times New Roman"/>
          <w:color w:val="000000"/>
          <w:sz w:val="24"/>
          <w:szCs w:val="24"/>
          <w:lang w:val="en-US"/>
        </w:rPr>
        <w:t>video</w:t>
      </w:r>
      <w:r>
        <w:rPr>
          <w:rFonts w:ascii="Times New Roman" w:hAnsi="Times New Roman" w:cs="Times New Roman"/>
          <w:color w:val="000000"/>
          <w:sz w:val="24"/>
          <w:szCs w:val="24"/>
        </w:rPr>
        <w:t xml:space="preserve"> διάρκειας έως δύο λεπτών, στο οποίο θα απαντάτε στις ακόλουθες ερωτήσεις:</w:t>
      </w: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rPr>
        <w:t>α) Γιατί ενδιαφέρεσαι να κάνεις καριέρα στην εκπαίδευση; β) Ποια είναι τα κυριότερα εφόδια που χρειάζεται ένας καθηγητής για να πετύχει στο έργο του;</w:t>
      </w:r>
    </w:p>
    <w:p w:rsidR="00E32956" w:rsidRDefault="00E32956" w:rsidP="00E32956">
      <w:pPr>
        <w:rPr>
          <w:rFonts w:ascii="Calibri" w:hAnsi="Calibri" w:cs="Calibri"/>
        </w:rPr>
      </w:pPr>
      <w:r>
        <w:rPr>
          <w:rFonts w:ascii="Times New Roman" w:hAnsi="Times New Roman" w:cs="Times New Roman"/>
          <w:b/>
          <w:bCs/>
          <w:color w:val="000000"/>
          <w:sz w:val="24"/>
          <w:szCs w:val="24"/>
        </w:rPr>
        <w:t xml:space="preserve">Για περισσότερες πληροφορίες και δηλώσεις συμμετοχής στο </w:t>
      </w:r>
      <w:r>
        <w:rPr>
          <w:rFonts w:ascii="Times New Roman" w:hAnsi="Times New Roman" w:cs="Times New Roman"/>
          <w:b/>
          <w:bCs/>
          <w:color w:val="000000"/>
          <w:sz w:val="24"/>
          <w:szCs w:val="24"/>
          <w:lang w:val="en-US"/>
        </w:rPr>
        <w:t>site</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hyperlink r:id="rId6" w:history="1">
        <w:r>
          <w:rPr>
            <w:rStyle w:val="-"/>
            <w:rFonts w:ascii="Roboto" w:hAnsi="Roboto"/>
            <w:spacing w:val="2"/>
            <w:sz w:val="21"/>
            <w:szCs w:val="21"/>
            <w:shd w:val="clear" w:color="auto" w:fill="FAFAFA"/>
          </w:rPr>
          <w:t>https://www.poukamisas.gr/seminaria/ekpaidevoume-ti-nea-genia-kathigiton/?utm_source=prog&amp;utm_medium=5</w:t>
        </w:r>
      </w:hyperlink>
    </w:p>
    <w:p w:rsidR="00E32956" w:rsidRDefault="00E32956" w:rsidP="00E32956">
      <w:pPr>
        <w:spacing w:before="100" w:beforeAutospacing="1" w:after="100" w:afterAutospacing="1"/>
      </w:pPr>
    </w:p>
    <w:p w:rsidR="00E32956" w:rsidRDefault="00E32956" w:rsidP="00E32956"/>
    <w:p w:rsidR="00E32956" w:rsidRDefault="00E32956" w:rsidP="00E32956"/>
    <w:p w:rsidR="00E32956" w:rsidRDefault="00E32956" w:rsidP="00E32956"/>
    <w:tbl>
      <w:tblPr>
        <w:tblW w:w="0" w:type="auto"/>
        <w:tblCellMar>
          <w:left w:w="0" w:type="dxa"/>
          <w:right w:w="0" w:type="dxa"/>
        </w:tblCellMar>
        <w:tblLook w:val="04A0"/>
      </w:tblPr>
      <w:tblGrid>
        <w:gridCol w:w="4272"/>
      </w:tblGrid>
      <w:tr w:rsidR="00E32956" w:rsidTr="00E32956">
        <w:tc>
          <w:tcPr>
            <w:tcW w:w="0" w:type="auto"/>
            <w:noWrap/>
            <w:tcMar>
              <w:top w:w="0" w:type="dxa"/>
              <w:left w:w="0" w:type="dxa"/>
              <w:bottom w:w="300" w:type="dxa"/>
              <w:right w:w="15" w:type="dxa"/>
            </w:tcMar>
            <w:vAlign w:val="center"/>
          </w:tcPr>
          <w:p w:rsidR="00E32956" w:rsidRDefault="00E32956">
            <w:pPr>
              <w:spacing w:before="15" w:after="15" w:line="255" w:lineRule="atLeast"/>
              <w:ind w:left="15" w:right="15"/>
              <w:rPr>
                <w:rFonts w:ascii="Arial" w:eastAsiaTheme="minorHAnsi" w:hAnsi="Arial" w:cs="Arial"/>
                <w:b/>
                <w:bCs/>
                <w:color w:val="000000"/>
                <w:sz w:val="20"/>
                <w:szCs w:val="20"/>
              </w:rPr>
            </w:pPr>
            <w:r>
              <w:rPr>
                <w:rFonts w:ascii="Arial" w:hAnsi="Arial" w:cs="Arial"/>
                <w:color w:val="000000"/>
                <w:sz w:val="20"/>
                <w:szCs w:val="20"/>
              </w:rPr>
              <w:t>Με εκτίμηση</w:t>
            </w:r>
            <w:r>
              <w:rPr>
                <w:rFonts w:ascii="Arial" w:hAnsi="Arial" w:cs="Arial"/>
                <w:b/>
                <w:bCs/>
                <w:color w:val="000000"/>
                <w:sz w:val="20"/>
                <w:szCs w:val="20"/>
              </w:rPr>
              <w:t>,</w:t>
            </w:r>
          </w:p>
          <w:p w:rsidR="00E32956" w:rsidRDefault="00E32956">
            <w:pPr>
              <w:spacing w:before="15" w:after="15" w:line="255" w:lineRule="atLeast"/>
              <w:ind w:left="15" w:right="15"/>
              <w:rPr>
                <w:rFonts w:ascii="Arial" w:hAnsi="Arial" w:cs="Arial"/>
                <w:b/>
                <w:bCs/>
                <w:color w:val="000000"/>
                <w:sz w:val="20"/>
                <w:szCs w:val="20"/>
              </w:rPr>
            </w:pPr>
          </w:p>
          <w:p w:rsidR="00E32956" w:rsidRDefault="00E32956">
            <w:pPr>
              <w:spacing w:before="15" w:after="15" w:line="255" w:lineRule="atLeast"/>
              <w:ind w:left="15" w:right="15"/>
              <w:rPr>
                <w:rFonts w:ascii="Arial" w:hAnsi="Arial" w:cs="Arial"/>
                <w:b/>
                <w:bCs/>
                <w:color w:val="000000"/>
                <w:sz w:val="20"/>
                <w:szCs w:val="20"/>
              </w:rPr>
            </w:pPr>
            <w:r>
              <w:rPr>
                <w:rFonts w:ascii="Arial" w:hAnsi="Arial" w:cs="Arial"/>
                <w:b/>
                <w:bCs/>
                <w:color w:val="000000"/>
                <w:sz w:val="20"/>
                <w:szCs w:val="20"/>
              </w:rPr>
              <w:t xml:space="preserve">Μιχάλης </w:t>
            </w:r>
            <w:proofErr w:type="spellStart"/>
            <w:r>
              <w:rPr>
                <w:rFonts w:ascii="Arial" w:hAnsi="Arial" w:cs="Arial"/>
                <w:b/>
                <w:bCs/>
                <w:color w:val="000000"/>
                <w:sz w:val="20"/>
                <w:szCs w:val="20"/>
              </w:rPr>
              <w:t>Τσαταλιός</w:t>
            </w:r>
            <w:proofErr w:type="spellEnd"/>
          </w:p>
          <w:p w:rsidR="00E32956" w:rsidRDefault="00E32956">
            <w:pPr>
              <w:spacing w:before="15" w:after="15" w:line="255" w:lineRule="atLeast"/>
              <w:ind w:left="15" w:right="15"/>
              <w:rPr>
                <w:rFonts w:ascii="Arial" w:hAnsi="Arial" w:cs="Arial"/>
                <w:color w:val="888888"/>
                <w:sz w:val="20"/>
                <w:szCs w:val="20"/>
              </w:rPr>
            </w:pPr>
            <w:r>
              <w:rPr>
                <w:rFonts w:ascii="Arial" w:hAnsi="Arial" w:cs="Arial"/>
                <w:color w:val="888888"/>
                <w:sz w:val="20"/>
                <w:szCs w:val="20"/>
              </w:rPr>
              <w:t xml:space="preserve">Υπεύθυνος Τμήματος </w:t>
            </w:r>
            <w:proofErr w:type="spellStart"/>
            <w:r>
              <w:rPr>
                <w:rFonts w:ascii="Arial" w:hAnsi="Arial" w:cs="Arial"/>
                <w:color w:val="888888"/>
                <w:sz w:val="20"/>
                <w:szCs w:val="20"/>
              </w:rPr>
              <w:t>Μarketing</w:t>
            </w:r>
            <w:proofErr w:type="spellEnd"/>
          </w:p>
          <w:p w:rsidR="00E32956" w:rsidRDefault="00E32956">
            <w:pPr>
              <w:rPr>
                <w:rFonts w:ascii="Calibri" w:eastAsiaTheme="minorHAnsi" w:hAnsi="Calibri" w:cs="Calibri"/>
              </w:rPr>
            </w:pPr>
            <w:r>
              <w:rPr>
                <w:color w:val="7F7F7F"/>
              </w:rPr>
              <w:t>ΠΟΥΚΑΜΙΣΑΣ ΕΚΠΑΙΔΕΥΤΙΚΕΣ ΕΠΙΧΕΙΡΗΣΕΙΣ Α.Ε.</w:t>
            </w:r>
          </w:p>
        </w:tc>
      </w:tr>
    </w:tbl>
    <w:p w:rsidR="00504904" w:rsidRDefault="00504904"/>
    <w:sectPr w:rsidR="005049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265E"/>
    <w:multiLevelType w:val="hybridMultilevel"/>
    <w:tmpl w:val="578046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2956"/>
    <w:rsid w:val="00504904"/>
    <w:rsid w:val="00E329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32956"/>
    <w:rPr>
      <w:color w:val="0563C1"/>
      <w:u w:val="single"/>
    </w:rPr>
  </w:style>
  <w:style w:type="paragraph" w:styleId="a3">
    <w:name w:val="List Paragraph"/>
    <w:basedOn w:val="a"/>
    <w:uiPriority w:val="34"/>
    <w:qFormat/>
    <w:rsid w:val="00E32956"/>
    <w:pPr>
      <w:spacing w:after="0" w:line="240" w:lineRule="auto"/>
      <w:ind w:left="72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1174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ukamisas.gr/seminaria/ekpaidevoume-ti-nea-genia-kathigiton/?utm_source=prog&amp;utm_medium=5" TargetMode="External"/><Relationship Id="rId5" Type="http://schemas.openxmlformats.org/officeDocument/2006/relationships/hyperlink" Target="https://www.gov.gr/ipiresies/ekpaideuse/panepistemia-kai-phoitese/pistopoietiko-spoudon-panepistemi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3119</Characters>
  <Application>Microsoft Office Word</Application>
  <DocSecurity>0</DocSecurity>
  <Lines>25</Lines>
  <Paragraphs>7</Paragraphs>
  <ScaleCrop>false</ScaleCrop>
  <Company>Grizli777</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2023-10-06T04:57:00Z</dcterms:created>
  <dcterms:modified xsi:type="dcterms:W3CDTF">2023-10-06T04:58:00Z</dcterms:modified>
</cp:coreProperties>
</file>