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E" w:rsidRPr="0024624E" w:rsidRDefault="0024624E" w:rsidP="0024624E">
      <w:pPr>
        <w:rPr>
          <w:lang w:val="fr-FR"/>
        </w:rPr>
      </w:pPr>
      <w:r>
        <w:t xml:space="preserve"> </w:t>
      </w:r>
      <w:r>
        <w:rPr>
          <w:lang w:val="en-US"/>
        </w:rPr>
        <w:t xml:space="preserve">                                          </w:t>
      </w:r>
      <w:r>
        <w:rPr>
          <w:b/>
          <w:bCs/>
        </w:rPr>
        <w:t>Μεταπτυχιακές σπουδές στη Γαλλία</w:t>
      </w:r>
      <w:r>
        <w:t xml:space="preserve"> </w:t>
      </w:r>
    </w:p>
    <w:p w:rsidR="0024624E" w:rsidRPr="0024624E" w:rsidRDefault="0024624E" w:rsidP="0024624E"/>
    <w:p w:rsidR="0024624E" w:rsidRDefault="0024624E" w:rsidP="0024624E">
      <w:pPr>
        <w:rPr>
          <w:lang w:val="fr-FR"/>
        </w:rPr>
      </w:pPr>
      <w:r>
        <w:t xml:space="preserve">Το Γαλλικό Ινστιτούτο Ελλάδος προσκαλεί τους φοιτητές του Ιδρύματος σας να παρακολουθήσουν το διαδικτυακό </w:t>
      </w:r>
      <w:r>
        <w:rPr>
          <w:i/>
          <w:iCs/>
          <w:lang w:val="fr-FR"/>
        </w:rPr>
        <w:t>Rendez</w:t>
      </w:r>
      <w:r>
        <w:rPr>
          <w:i/>
          <w:iCs/>
        </w:rPr>
        <w:t>-</w:t>
      </w:r>
      <w:r>
        <w:rPr>
          <w:i/>
          <w:iCs/>
          <w:lang w:val="fr-FR"/>
        </w:rPr>
        <w:t>vous Campus France</w:t>
      </w:r>
      <w:r>
        <w:rPr>
          <w:lang w:val="fr-FR"/>
        </w:rPr>
        <w:t xml:space="preserve"> </w:t>
      </w:r>
      <w:r>
        <w:t xml:space="preserve">με θέμα τις </w:t>
      </w:r>
      <w:r>
        <w:rPr>
          <w:b/>
          <w:bCs/>
        </w:rPr>
        <w:t>Μεταπτυχιακές σπουδές στη Γαλλία</w:t>
      </w:r>
      <w:r>
        <w:t xml:space="preserve"> τη </w:t>
      </w:r>
      <w:r>
        <w:rPr>
          <w:b/>
          <w:bCs/>
        </w:rPr>
        <w:t>Τετάρτη 9 Δεκεμβρίου στις 17.00</w:t>
      </w:r>
      <w:r>
        <w:t xml:space="preserve"> .</w:t>
      </w:r>
    </w:p>
    <w:p w:rsidR="0024624E" w:rsidRDefault="0024624E" w:rsidP="0024624E">
      <w:pPr>
        <w:rPr>
          <w:lang w:val="fr-FR"/>
        </w:rPr>
      </w:pPr>
      <w:hyperlink r:id="rId4" w:history="1">
        <w:r w:rsidRPr="0024624E">
          <w:rPr>
            <w:rStyle w:val="-"/>
            <w:lang w:val="fr-FR"/>
          </w:rPr>
          <w:t>https://www.ifg.gr/events/kyklos-ta-rendez-vous-campus-france/</w:t>
        </w:r>
      </w:hyperlink>
    </w:p>
    <w:p w:rsidR="0024624E" w:rsidRDefault="0024624E" w:rsidP="0024624E">
      <w:pPr>
        <w:rPr>
          <w:lang w:val="fr-FR"/>
        </w:rPr>
      </w:pPr>
      <w:r w:rsidRPr="0024624E">
        <w:rPr>
          <w:lang w:val="fr-FR"/>
        </w:rPr>
        <w:t> </w:t>
      </w:r>
    </w:p>
    <w:p w:rsidR="0024624E" w:rsidRDefault="0024624E" w:rsidP="0024624E">
      <w:pPr>
        <w:pStyle w:val="Web"/>
        <w:rPr>
          <w:lang w:val="fr-FR"/>
        </w:rPr>
      </w:pPr>
      <w:r>
        <w:rPr>
          <w:rFonts w:ascii="Calibri" w:hAnsi="Calibri" w:cs="Calibri"/>
        </w:rPr>
        <w:t xml:space="preserve">Τα βασικά σημεία της διάλεξης θα είναι: Η οργάνωση των σπουδών στη Γαλλία, η αναζήτηση του προγράμματος σπουδών, </w:t>
      </w:r>
      <w:r>
        <w:rPr>
          <w:rStyle w:val="a3"/>
          <w:rFonts w:ascii="Calibri" w:hAnsi="Calibri" w:cs="Calibri"/>
          <w:b w:val="0"/>
          <w:bCs w:val="0"/>
        </w:rPr>
        <w:t>οι διαδικασίες εισαγωγής στα μεταπτυχιακά προγράμματα, τα προγράμματα υποτροφιών, η φοιτητική ζωή στη Γαλλία</w:t>
      </w:r>
    </w:p>
    <w:p w:rsidR="0024624E" w:rsidRDefault="0024624E" w:rsidP="0024624E">
      <w:pPr>
        <w:pStyle w:val="Web"/>
        <w:rPr>
          <w:lang w:val="fr-FR"/>
        </w:rPr>
      </w:pPr>
      <w:r>
        <w:rPr>
          <w:rFonts w:ascii="Calibri" w:hAnsi="Calibri" w:cs="Calibri"/>
        </w:rPr>
        <w:t xml:space="preserve">Όπως σε όλες τις διαλέξεις </w:t>
      </w:r>
      <w:proofErr w:type="spellStart"/>
      <w:r>
        <w:rPr>
          <w:rFonts w:ascii="Calibri" w:hAnsi="Calibri" w:cs="Calibri"/>
        </w:rPr>
        <w:t>Campus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France</w:t>
      </w:r>
      <w:proofErr w:type="spellEnd"/>
      <w:r>
        <w:rPr>
          <w:rFonts w:ascii="Calibri" w:hAnsi="Calibri" w:cs="Calibri"/>
        </w:rPr>
        <w:t xml:space="preserve"> , ο λόγος θα δοθεί και σε Έλληνες φοιτητές που μόλις ολοκληρώσανε το Μεταπτυχιακό τους στη Γαλλία  και είναι πρόθυμοι να μοιραστούν την εμπειρία τους με το κοινό.</w:t>
      </w:r>
    </w:p>
    <w:p w:rsidR="0024624E" w:rsidRDefault="0024624E" w:rsidP="0024624E">
      <w:pPr>
        <w:pStyle w:val="Web"/>
        <w:rPr>
          <w:lang w:val="fr-FR"/>
        </w:rPr>
      </w:pPr>
      <w:r>
        <w:rPr>
          <w:rFonts w:ascii="Calibri" w:hAnsi="Calibri" w:cs="Calibri"/>
        </w:rPr>
        <w:t>Οι φοιτητές θα έχουν τη  δυνατότητα να θέσουν ερωτήσεις (Chat).</w:t>
      </w:r>
    </w:p>
    <w:p w:rsidR="0024624E" w:rsidRDefault="0024624E" w:rsidP="0024624E">
      <w:pPr>
        <w:pStyle w:val="Web"/>
        <w:rPr>
          <w:lang w:val="fr-FR"/>
        </w:rPr>
      </w:pPr>
      <w:r>
        <w:rPr>
          <w:rFonts w:ascii="Calibri" w:hAnsi="Calibri" w:cs="Calibri"/>
        </w:rPr>
        <w:t>Το</w:t>
      </w:r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webinar</w:t>
      </w:r>
      <w:proofErr w:type="spellEnd"/>
      <w:r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</w:rPr>
        <w:t>θα</w:t>
      </w:r>
      <w:r w:rsidRPr="0024624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μεταδοθεί</w:t>
      </w:r>
      <w:r w:rsidRPr="0024624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από</w:t>
      </w:r>
      <w:r w:rsidRPr="0024624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το</w:t>
      </w:r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Facebook</w:t>
      </w:r>
      <w:proofErr w:type="spellEnd"/>
      <w:r>
        <w:rPr>
          <w:rFonts w:ascii="Calibri" w:hAnsi="Calibri" w:cs="Calibri"/>
          <w:lang w:val="fr-FR"/>
        </w:rPr>
        <w:t xml:space="preserve"> Institut français de Grèce</w:t>
      </w:r>
    </w:p>
    <w:p w:rsidR="0024624E" w:rsidRDefault="0024624E" w:rsidP="0024624E">
      <w:pPr>
        <w:pStyle w:val="Web"/>
        <w:rPr>
          <w:lang w:val="fr-FR"/>
        </w:rPr>
      </w:pPr>
      <w:hyperlink r:id="rId5" w:history="1">
        <w:r>
          <w:rPr>
            <w:rStyle w:val="-"/>
            <w:rFonts w:ascii="Calibri" w:hAnsi="Calibri" w:cs="Calibri"/>
            <w:lang w:val="fr-FR"/>
          </w:rPr>
          <w:t>https://www.facebook.com/institutfrancaisdegrece/</w:t>
        </w:r>
      </w:hyperlink>
    </w:p>
    <w:p w:rsidR="0024624E" w:rsidRDefault="0024624E" w:rsidP="0024624E">
      <w:pPr>
        <w:rPr>
          <w:lang w:val="fr-FR"/>
        </w:rPr>
      </w:pPr>
      <w:r>
        <w:rPr>
          <w:lang w:val="fr-FR"/>
        </w:rPr>
        <w:t> </w:t>
      </w:r>
    </w:p>
    <w:tbl>
      <w:tblPr>
        <w:tblW w:w="5854" w:type="dxa"/>
        <w:tblCellMar>
          <w:left w:w="0" w:type="dxa"/>
          <w:right w:w="0" w:type="dxa"/>
        </w:tblCellMar>
        <w:tblLook w:val="04A0"/>
      </w:tblPr>
      <w:tblGrid>
        <w:gridCol w:w="5854"/>
      </w:tblGrid>
      <w:tr w:rsidR="0024624E" w:rsidTr="0024624E">
        <w:tc>
          <w:tcPr>
            <w:tcW w:w="5000" w:type="pct"/>
            <w:vAlign w:val="center"/>
            <w:hideMark/>
          </w:tcPr>
          <w:tbl>
            <w:tblPr>
              <w:tblW w:w="585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8"/>
              <w:gridCol w:w="236"/>
              <w:gridCol w:w="2778"/>
              <w:gridCol w:w="59"/>
              <w:gridCol w:w="237"/>
              <w:gridCol w:w="2364"/>
              <w:gridCol w:w="6"/>
              <w:gridCol w:w="116"/>
            </w:tblGrid>
            <w:tr w:rsidR="0024624E" w:rsidRPr="0024624E">
              <w:trPr>
                <w:trHeight w:val="375"/>
                <w:jc w:val="center"/>
              </w:trPr>
              <w:tc>
                <w:tcPr>
                  <w:tcW w:w="50" w:type="pct"/>
                  <w:shd w:val="clear" w:color="auto" w:fill="008AC9"/>
                  <w:vAlign w:val="center"/>
                  <w:hideMark/>
                </w:tcPr>
                <w:p w:rsidR="0024624E" w:rsidRDefault="0024624E"/>
              </w:tc>
              <w:tc>
                <w:tcPr>
                  <w:tcW w:w="202" w:type="pct"/>
                  <w:vMerge w:val="restart"/>
                  <w:vAlign w:val="center"/>
                  <w:hideMark/>
                </w:tcPr>
                <w:p w:rsidR="0024624E" w:rsidRDefault="0024624E"/>
              </w:tc>
              <w:tc>
                <w:tcPr>
                  <w:tcW w:w="2373" w:type="pct"/>
                  <w:vMerge w:val="restart"/>
                  <w:hideMark/>
                </w:tcPr>
                <w:p w:rsidR="0024624E" w:rsidRPr="0024624E" w:rsidRDefault="0024624E">
                  <w:pPr>
                    <w:spacing w:line="252" w:lineRule="auto"/>
                    <w:ind w:right="-604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 w:rsidRPr="002462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fr-FR"/>
                    </w:rPr>
                    <w:t>Patricia SAVARY</w:t>
                  </w:r>
                </w:p>
                <w:p w:rsidR="0024624E" w:rsidRPr="0024624E" w:rsidRDefault="0024624E">
                  <w:pPr>
                    <w:spacing w:line="252" w:lineRule="auto"/>
                    <w:ind w:right="-604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 w:eastAsia="fr-FR"/>
                    </w:rPr>
                    <w:t xml:space="preserve">Campus France </w:t>
                  </w:r>
                  <w:proofErr w:type="spellStart"/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 w:eastAsia="fr-FR"/>
                    </w:rPr>
                    <w:t>Athènes</w:t>
                  </w:r>
                  <w:proofErr w:type="spellEnd"/>
                  <w:r w:rsidRPr="0024624E">
                    <w:rPr>
                      <w:rFonts w:ascii="Arial" w:hAnsi="Arial" w:cs="Arial"/>
                      <w:b/>
                      <w:bCs/>
                      <w:color w:val="1E8BC5"/>
                      <w:sz w:val="18"/>
                      <w:szCs w:val="18"/>
                      <w:lang w:val="en-US" w:eastAsia="fr-FR"/>
                    </w:rPr>
                    <w:br/>
                  </w:r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 w:eastAsia="fr-FR"/>
                    </w:rPr>
                    <w:t>Institut français de Grèce</w:t>
                  </w:r>
                </w:p>
              </w:tc>
              <w:tc>
                <w:tcPr>
                  <w:tcW w:w="50" w:type="pct"/>
                  <w:shd w:val="clear" w:color="auto" w:fill="008AC9"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2" w:type="pct"/>
                  <w:vMerge w:val="restart"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124" w:type="pct"/>
                  <w:gridSpan w:val="3"/>
                  <w:vMerge w:val="restart"/>
                  <w:hideMark/>
                </w:tcPr>
                <w:p w:rsidR="0024624E" w:rsidRPr="0024624E" w:rsidRDefault="0024624E">
                  <w:pPr>
                    <w:spacing w:line="252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31 rue </w:t>
                  </w:r>
                  <w:proofErr w:type="spellStart"/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Sina</w:t>
                  </w:r>
                  <w:proofErr w:type="spellEnd"/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 </w:t>
                  </w:r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10680 </w:t>
                  </w:r>
                  <w:proofErr w:type="spellStart"/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Athènes</w:t>
                  </w:r>
                  <w:proofErr w:type="spellEnd"/>
                  <w:r w:rsidRPr="002462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>T +30 210 33 98 653</w:t>
                  </w:r>
                  <w:r w:rsidRPr="0024624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24624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</w:p>
                <w:p w:rsidR="0024624E" w:rsidRPr="0024624E" w:rsidRDefault="0024624E">
                  <w:pPr>
                    <w:spacing w:line="252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hyperlink r:id="rId6" w:history="1">
                    <w:r w:rsidRPr="0024624E">
                      <w:rPr>
                        <w:rStyle w:val="-"/>
                        <w:rFonts w:ascii="Arial" w:hAnsi="Arial" w:cs="Arial"/>
                        <w:sz w:val="18"/>
                        <w:szCs w:val="18"/>
                        <w:lang w:val="en-US"/>
                      </w:rPr>
                      <w:t>psavary@ifg.gr</w:t>
                    </w:r>
                  </w:hyperlink>
                </w:p>
              </w:tc>
            </w:tr>
            <w:tr w:rsidR="0024624E" w:rsidRPr="0024624E">
              <w:trPr>
                <w:trHeight w:val="555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624E" w:rsidRPr="0024624E" w:rsidRDefault="0024624E">
                  <w:pPr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24624E" w:rsidRPr="0024624E" w:rsidRDefault="0024624E">
                  <w:pPr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24624E">
              <w:trPr>
                <w:trHeight w:val="481"/>
                <w:jc w:val="center"/>
              </w:trPr>
              <w:tc>
                <w:tcPr>
                  <w:tcW w:w="50" w:type="pct"/>
                  <w:shd w:val="clear" w:color="auto" w:fill="008AC9"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2" w:type="pct"/>
                  <w:vAlign w:val="center"/>
                  <w:hideMark/>
                </w:tcPr>
                <w:p w:rsidR="0024624E" w:rsidRPr="0024624E" w:rsidRDefault="0024624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73" w:type="pct"/>
                  <w:vAlign w:val="center"/>
                  <w:hideMark/>
                </w:tcPr>
                <w:p w:rsidR="0024624E" w:rsidRDefault="0024624E">
                  <w:pPr>
                    <w:spacing w:line="252" w:lineRule="auto"/>
                    <w:rPr>
                      <w:rFonts w:ascii="Calibri" w:eastAsiaTheme="minorHAnsi" w:hAnsi="Calibri" w:cs="Calibri"/>
                      <w:lang w:eastAsia="en-US"/>
                    </w:rPr>
                  </w:pPr>
                  <w:hyperlink r:id="rId7" w:tgtFrame="_blank" w:history="1">
                    <w:proofErr w:type="spellStart"/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eastAsia="fr-FR"/>
                      </w:rPr>
                      <w:t>ifg.gr</w:t>
                    </w:r>
                    <w:proofErr w:type="spellEnd"/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eastAsia="fr-FR"/>
                      </w:rPr>
                      <w:t xml:space="preserve"> </w:t>
                    </w:r>
                  </w:hyperlink>
                </w:p>
              </w:tc>
              <w:tc>
                <w:tcPr>
                  <w:tcW w:w="2276" w:type="pct"/>
                  <w:gridSpan w:val="4"/>
                  <w:vAlign w:val="center"/>
                  <w:hideMark/>
                </w:tcPr>
                <w:tbl>
                  <w:tblPr>
                    <w:tblW w:w="149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6"/>
                    <w:gridCol w:w="24"/>
                    <w:gridCol w:w="543"/>
                    <w:gridCol w:w="368"/>
                  </w:tblGrid>
                  <w:tr w:rsidR="0024624E">
                    <w:trPr>
                      <w:trHeight w:val="330"/>
                    </w:trPr>
                    <w:tc>
                      <w:tcPr>
                        <w:tcW w:w="556" w:type="dxa"/>
                        <w:hideMark/>
                      </w:tcPr>
                      <w:p w:rsidR="0024624E" w:rsidRDefault="0024624E">
                        <w:pPr>
                          <w:spacing w:line="252" w:lineRule="auto"/>
                          <w:rPr>
                            <w:rFonts w:ascii="Calibri" w:eastAsiaTheme="minorHAnsi" w:hAnsi="Calibri" w:cs="Calibri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" name="Image 1" descr="cid:image001.png@01D67C93.86110F30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cid:image001.png@01D67C93.86110F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24624E" w:rsidRDefault="0024624E"/>
                    </w:tc>
                    <w:tc>
                      <w:tcPr>
                        <w:tcW w:w="543" w:type="dxa"/>
                        <w:hideMark/>
                      </w:tcPr>
                      <w:p w:rsidR="0024624E" w:rsidRDefault="0024624E">
                        <w:pPr>
                          <w:spacing w:line="252" w:lineRule="auto"/>
                          <w:ind w:right="-284"/>
                          <w:rPr>
                            <w:rFonts w:ascii="Calibri" w:eastAsiaTheme="minorHAnsi" w:hAnsi="Calibri" w:cs="Calibri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19075"/>
                              <wp:effectExtent l="19050" t="0" r="0" b="0"/>
                              <wp:docPr id="2" name="Image 2" descr="cid:image002.png@01D67C93.86110F30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" descr="cid:image002.png@01D67C93.86110F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8" w:type="dxa"/>
                        <w:hideMark/>
                      </w:tcPr>
                      <w:p w:rsidR="0024624E" w:rsidRDefault="0024624E">
                        <w:pPr>
                          <w:spacing w:line="252" w:lineRule="auto"/>
                          <w:rPr>
                            <w:rFonts w:ascii="Calibri" w:eastAsiaTheme="minorHAnsi" w:hAnsi="Calibri" w:cs="Calibri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0025" cy="219075"/>
                              <wp:effectExtent l="19050" t="0" r="9525" b="0"/>
                              <wp:docPr id="3" name="Image 3" descr="cid:image003.png@01D67C93.86110F30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cid:image003.png@01D67C93.86110F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624E" w:rsidRDefault="0024624E"/>
              </w:tc>
              <w:tc>
                <w:tcPr>
                  <w:tcW w:w="100" w:type="pct"/>
                  <w:vAlign w:val="center"/>
                  <w:hideMark/>
                </w:tcPr>
                <w:p w:rsidR="0024624E" w:rsidRDefault="0024624E">
                  <w:pPr>
                    <w:spacing w:line="252" w:lineRule="auto"/>
                    <w:rPr>
                      <w:rFonts w:ascii="Calibri" w:eastAsiaTheme="minorHAnsi" w:hAnsi="Calibri" w:cs="Calibri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24624E">
              <w:trPr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202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2373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50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202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2019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5" w:type="pct"/>
                  <w:vAlign w:val="center"/>
                  <w:hideMark/>
                </w:tcPr>
                <w:p w:rsidR="0024624E" w:rsidRDefault="0024624E"/>
              </w:tc>
              <w:tc>
                <w:tcPr>
                  <w:tcW w:w="100" w:type="pct"/>
                  <w:vAlign w:val="center"/>
                  <w:hideMark/>
                </w:tcPr>
                <w:p w:rsidR="0024624E" w:rsidRDefault="0024624E"/>
              </w:tc>
            </w:tr>
            <w:tr w:rsidR="0024624E">
              <w:trPr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240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2775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60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240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2370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6" w:type="dxa"/>
                  <w:vAlign w:val="center"/>
                  <w:hideMark/>
                </w:tcPr>
                <w:p w:rsidR="0024624E" w:rsidRDefault="0024624E"/>
              </w:tc>
              <w:tc>
                <w:tcPr>
                  <w:tcW w:w="120" w:type="dxa"/>
                  <w:vAlign w:val="center"/>
                  <w:hideMark/>
                </w:tcPr>
                <w:p w:rsidR="0024624E" w:rsidRDefault="0024624E"/>
              </w:tc>
            </w:tr>
          </w:tbl>
          <w:p w:rsidR="0024624E" w:rsidRDefault="0024624E">
            <w:pPr>
              <w:jc w:val="center"/>
            </w:pPr>
          </w:p>
        </w:tc>
      </w:tr>
      <w:tr w:rsidR="0024624E" w:rsidTr="0024624E">
        <w:trPr>
          <w:trHeight w:val="300"/>
        </w:trPr>
        <w:tc>
          <w:tcPr>
            <w:tcW w:w="5000" w:type="pct"/>
            <w:vAlign w:val="center"/>
            <w:hideMark/>
          </w:tcPr>
          <w:p w:rsidR="0024624E" w:rsidRDefault="0024624E">
            <w:pPr>
              <w:spacing w:after="240"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76425" cy="714375"/>
                  <wp:effectExtent l="19050" t="0" r="9525" b="0"/>
                  <wp:docPr id="4" name="Image 4" descr="cid:image004.jpg@01D67C93.86110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04.jpg@01D67C93.86110F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24E" w:rsidRDefault="0024624E" w:rsidP="0024624E">
      <w:pPr>
        <w:rPr>
          <w:rFonts w:ascii="Calibri" w:eastAsiaTheme="minorHAnsi" w:hAnsi="Calibri" w:cs="Calibri"/>
          <w:lang w:val="fr-FR" w:eastAsia="en-US"/>
        </w:rPr>
      </w:pPr>
      <w:r>
        <w:rPr>
          <w:lang w:val="fr-FR" w:eastAsia="fr-FR"/>
        </w:rPr>
        <w:t> </w:t>
      </w:r>
    </w:p>
    <w:p w:rsidR="0024624E" w:rsidRDefault="0024624E" w:rsidP="0024624E">
      <w:pPr>
        <w:rPr>
          <w:lang w:val="fr-FR"/>
        </w:rPr>
      </w:pPr>
      <w:r>
        <w:rPr>
          <w:lang w:val="fr-FR"/>
        </w:rPr>
        <w:t> </w:t>
      </w:r>
    </w:p>
    <w:p w:rsidR="00D84747" w:rsidRDefault="00D84747"/>
    <w:sectPr w:rsidR="00D84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24E"/>
    <w:rsid w:val="0024624E"/>
    <w:rsid w:val="00D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624E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2462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4624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4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nstagram.com/institutfrancaisgrece/?hl=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g.gr/" TargetMode="External"/><Relationship Id="rId12" Type="http://schemas.openxmlformats.org/officeDocument/2006/relationships/image" Target="cid:image002.png@01D6C3F3.F0820390" TargetMode="External"/><Relationship Id="rId17" Type="http://schemas.openxmlformats.org/officeDocument/2006/relationships/image" Target="cid:image004.jpg@01D6C3F3.F082039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psavary@ifg.gr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facebook.com/institutfrancaisdegrece/" TargetMode="External"/><Relationship Id="rId15" Type="http://schemas.openxmlformats.org/officeDocument/2006/relationships/image" Target="cid:image003.png@01D6C3F3.F0820390" TargetMode="External"/><Relationship Id="rId10" Type="http://schemas.openxmlformats.org/officeDocument/2006/relationships/hyperlink" Target="https://twitter.com/IFAg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fg.gr/events/kyklos-ta-rendez-vous-campus-france/" TargetMode="External"/><Relationship Id="rId9" Type="http://schemas.openxmlformats.org/officeDocument/2006/relationships/image" Target="cid:image001.png@01D6C3F3.F082039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2020-11-30T07:02:00Z</dcterms:created>
  <dcterms:modified xsi:type="dcterms:W3CDTF">2020-11-30T07:05:00Z</dcterms:modified>
</cp:coreProperties>
</file>