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11" w:rsidRDefault="00CB0911" w:rsidP="00CB0911">
      <w:pPr>
        <w:rPr>
          <w:lang w:val="en-US"/>
        </w:rPr>
      </w:pPr>
    </w:p>
    <w:p w:rsidR="00CB0911" w:rsidRDefault="00CB0911" w:rsidP="00CB0911">
      <w:pPr>
        <w:rPr>
          <w:lang w:val="en-US"/>
        </w:rPr>
      </w:pPr>
    </w:p>
    <w:p w:rsidR="00CB0911" w:rsidRDefault="00CB0911" w:rsidP="00CB0911">
      <w:pPr>
        <w:rPr>
          <w:lang w:val="en-US"/>
        </w:rPr>
      </w:pPr>
      <w:r>
        <w:rPr>
          <w:noProof/>
        </w:rPr>
        <w:drawing>
          <wp:inline distT="0" distB="0" distL="0" distR="0">
            <wp:extent cx="2343150" cy="1190625"/>
            <wp:effectExtent l="19050" t="0" r="0" b="0"/>
            <wp:docPr id="6" name="Picture 4" descr="cid:image002.jpg@01D68B58.586D4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68B58.586D4F70"/>
                    <pic:cNvPicPr>
                      <a:picLocks noChangeAspect="1" noChangeArrowheads="1"/>
                    </pic:cNvPicPr>
                  </pic:nvPicPr>
                  <pic:blipFill>
                    <a:blip r:embed="rId4" r:link="rId5"/>
                    <a:srcRect/>
                    <a:stretch>
                      <a:fillRect/>
                    </a:stretch>
                  </pic:blipFill>
                  <pic:spPr bwMode="auto">
                    <a:xfrm>
                      <a:off x="0" y="0"/>
                      <a:ext cx="2343150" cy="1190625"/>
                    </a:xfrm>
                    <a:prstGeom prst="rect">
                      <a:avLst/>
                    </a:prstGeom>
                    <a:noFill/>
                    <a:ln w="9525">
                      <a:noFill/>
                      <a:miter lim="800000"/>
                      <a:headEnd/>
                      <a:tailEnd/>
                    </a:ln>
                  </pic:spPr>
                </pic:pic>
              </a:graphicData>
            </a:graphic>
          </wp:inline>
        </w:drawing>
      </w:r>
    </w:p>
    <w:p w:rsidR="00CB0911" w:rsidRDefault="00CB0911" w:rsidP="00CB0911">
      <w:pPr>
        <w:rPr>
          <w:lang w:val="en-US"/>
        </w:rPr>
      </w:pPr>
    </w:p>
    <w:p w:rsidR="00CB0911" w:rsidRDefault="00CB0911" w:rsidP="00CB0911">
      <w:pPr>
        <w:rPr>
          <w:lang w:val="en-US"/>
        </w:rPr>
      </w:pPr>
    </w:p>
    <w:p w:rsidR="00CB0911" w:rsidRDefault="00CB0911" w:rsidP="00CB0911">
      <w:pPr>
        <w:rPr>
          <w:lang w:val="en-US"/>
        </w:rPr>
      </w:pPr>
    </w:p>
    <w:p w:rsidR="00CB0911" w:rsidRDefault="00CB0911" w:rsidP="00CB0911">
      <w:pPr>
        <w:rPr>
          <w:lang w:val="en-US"/>
        </w:rPr>
      </w:pPr>
    </w:p>
    <w:p w:rsidR="00CB0911" w:rsidRDefault="00CB0911" w:rsidP="00CB0911">
      <w:pPr>
        <w:rPr>
          <w:lang w:val="en-US"/>
        </w:rPr>
      </w:pPr>
    </w:p>
    <w:p w:rsidR="00CB0911" w:rsidRDefault="00CB0911" w:rsidP="00CB0911">
      <w:r>
        <w:t>Αγαπητά Μέλη, Κυρίες και Κύριοι,</w:t>
      </w:r>
    </w:p>
    <w:p w:rsidR="00CB0911" w:rsidRDefault="00CB0911" w:rsidP="00CB0911"/>
    <w:p w:rsidR="00CB0911" w:rsidRDefault="00CB0911" w:rsidP="00CB0911">
      <w:r>
        <w:t xml:space="preserve">Με ιδιαίτερη χαρά, το </w:t>
      </w:r>
      <w:proofErr w:type="spellStart"/>
      <w:r>
        <w:t>Αραβο</w:t>
      </w:r>
      <w:proofErr w:type="spellEnd"/>
      <w:r>
        <w:t xml:space="preserve">-Ελληνικό Επιμελητήριο ενημερώνει πως το </w:t>
      </w:r>
      <w:r>
        <w:rPr>
          <w:b/>
          <w:bCs/>
        </w:rPr>
        <w:t>5</w:t>
      </w:r>
      <w:r>
        <w:rPr>
          <w:b/>
          <w:bCs/>
          <w:vertAlign w:val="superscript"/>
        </w:rPr>
        <w:t>ο</w:t>
      </w:r>
      <w:r>
        <w:rPr>
          <w:b/>
          <w:bCs/>
        </w:rPr>
        <w:t xml:space="preserve"> διαδικτυακό σεμινάριο (</w:t>
      </w:r>
      <w:r>
        <w:rPr>
          <w:b/>
          <w:bCs/>
          <w:lang w:val="en-GB"/>
        </w:rPr>
        <w:t>webinar</w:t>
      </w:r>
      <w:r>
        <w:rPr>
          <w:b/>
          <w:bCs/>
        </w:rPr>
        <w:t>)</w:t>
      </w:r>
      <w:r>
        <w:t xml:space="preserve"> της σειράς </w:t>
      </w:r>
      <w:r>
        <w:rPr>
          <w:b/>
          <w:bCs/>
        </w:rPr>
        <w:t>“</w:t>
      </w:r>
      <w:r>
        <w:rPr>
          <w:b/>
          <w:bCs/>
          <w:lang w:val="en-GB"/>
        </w:rPr>
        <w:t>Doing</w:t>
      </w:r>
      <w:r w:rsidRPr="00CB0911">
        <w:rPr>
          <w:b/>
          <w:bCs/>
        </w:rPr>
        <w:t xml:space="preserve"> </w:t>
      </w:r>
      <w:r>
        <w:rPr>
          <w:b/>
          <w:bCs/>
          <w:lang w:val="en-GB"/>
        </w:rPr>
        <w:t>Business</w:t>
      </w:r>
      <w:r w:rsidRPr="00CB0911">
        <w:rPr>
          <w:b/>
          <w:bCs/>
        </w:rPr>
        <w:t xml:space="preserve"> </w:t>
      </w:r>
      <w:r>
        <w:rPr>
          <w:b/>
          <w:bCs/>
          <w:lang w:val="en-GB"/>
        </w:rPr>
        <w:t>with</w:t>
      </w:r>
      <w:r w:rsidRPr="00CB0911">
        <w:rPr>
          <w:b/>
          <w:bCs/>
        </w:rPr>
        <w:t xml:space="preserve"> </w:t>
      </w:r>
      <w:r>
        <w:rPr>
          <w:b/>
          <w:bCs/>
          <w:lang w:val="en-GB"/>
        </w:rPr>
        <w:t>the</w:t>
      </w:r>
      <w:r w:rsidRPr="00CB0911">
        <w:rPr>
          <w:b/>
          <w:bCs/>
        </w:rPr>
        <w:t xml:space="preserve"> </w:t>
      </w:r>
      <w:r>
        <w:rPr>
          <w:b/>
          <w:bCs/>
          <w:lang w:val="en-GB"/>
        </w:rPr>
        <w:t>Arab</w:t>
      </w:r>
      <w:r w:rsidRPr="00CB0911">
        <w:rPr>
          <w:b/>
          <w:bCs/>
        </w:rPr>
        <w:t xml:space="preserve"> </w:t>
      </w:r>
      <w:r>
        <w:rPr>
          <w:b/>
          <w:bCs/>
          <w:lang w:val="en-GB"/>
        </w:rPr>
        <w:t>World</w:t>
      </w:r>
      <w:r>
        <w:rPr>
          <w:b/>
          <w:bCs/>
        </w:rPr>
        <w:t>”</w:t>
      </w:r>
      <w:r>
        <w:t xml:space="preserve"> που θα πραγματοποιηθεί στις </w:t>
      </w:r>
      <w:r>
        <w:rPr>
          <w:b/>
          <w:bCs/>
          <w:color w:val="2F5597"/>
          <w:u w:val="single"/>
        </w:rPr>
        <w:t>23 Σεπτεμβρίου στις 14:00 (τοπική ώρα Ελλάδος)</w:t>
      </w:r>
      <w:r>
        <w:t xml:space="preserve">, θα συμπεριλαμβάνει παρουσίαση της αγοράς του </w:t>
      </w:r>
      <w:r>
        <w:rPr>
          <w:b/>
          <w:bCs/>
          <w:color w:val="2F5597"/>
        </w:rPr>
        <w:t>Σουδάν</w:t>
      </w:r>
      <w:r>
        <w:t xml:space="preserve">, παράλληλα με τη </w:t>
      </w:r>
      <w:r>
        <w:rPr>
          <w:b/>
          <w:bCs/>
          <w:color w:val="2F5597"/>
        </w:rPr>
        <w:t>Σομαλία</w:t>
      </w:r>
      <w:r>
        <w:t xml:space="preserve"> και το </w:t>
      </w:r>
      <w:r>
        <w:rPr>
          <w:b/>
          <w:bCs/>
          <w:color w:val="2F5597"/>
        </w:rPr>
        <w:t>Τζιμπουτί,</w:t>
      </w:r>
      <w:r>
        <w:t xml:space="preserve"> όπως έχει ήδη ανακοινωθεί.</w:t>
      </w:r>
    </w:p>
    <w:p w:rsidR="00CB0911" w:rsidRDefault="00CB0911" w:rsidP="00CB0911"/>
    <w:p w:rsidR="00CB0911" w:rsidRDefault="00CB0911" w:rsidP="00CB0911">
      <w:r>
        <w:t xml:space="preserve">Οι τρεις αυτές αραβικές χώρες αποτελούν «παρθένες αγορές» για την Ελλάδα, γεγονός που αντικατοπτρίζεται στο εμπορικό ισοζύγιο μεταξύ τους. Το </w:t>
      </w:r>
      <w:proofErr w:type="spellStart"/>
      <w:r>
        <w:t>Αραβο</w:t>
      </w:r>
      <w:proofErr w:type="spellEnd"/>
      <w:r>
        <w:t xml:space="preserve">-Ελληνικό Επιμελητήριο στοχεύει στο να προβάλει αναξιοποίητες αγορές στους Έλληνες επιχειρηματίες, δίνοντάς τους τη δυνατότητα να παρακολουθήσουν ομιλίες και παρουσιάσεις Σομαλών, </w:t>
      </w:r>
      <w:proofErr w:type="spellStart"/>
      <w:r>
        <w:t>Τζιμπουτιανών</w:t>
      </w:r>
      <w:proofErr w:type="spellEnd"/>
      <w:r>
        <w:t xml:space="preserve"> και </w:t>
      </w:r>
      <w:proofErr w:type="spellStart"/>
      <w:r>
        <w:t>Σουδανών</w:t>
      </w:r>
      <w:proofErr w:type="spellEnd"/>
      <w:r>
        <w:t xml:space="preserve"> ειδημόνων, επιχειρηματιών και υψηλά ιστάμενων προσωπικοτήτων, αναφορικά με ευκαιρίες δραστηριοποίησης στους τομείς του τροφίμου και της φαρμακοβιομηχανίας, των υποδομών και δομικών υλικών, της λιμενικής βιομηχανίας και της τεχνολογίας της πληροφορίας, καθώς και γενικότερες τοποθετήσεις επί του επιχειρηματικού και επενδυτικού κλίματος στις χώρες τους.</w:t>
      </w:r>
    </w:p>
    <w:p w:rsidR="00CB0911" w:rsidRDefault="00CB0911" w:rsidP="00CB0911"/>
    <w:p w:rsidR="00CB0911" w:rsidRDefault="00CB0911" w:rsidP="00CB0911">
      <w:r>
        <w:t xml:space="preserve">Το </w:t>
      </w:r>
      <w:r>
        <w:rPr>
          <w:lang w:val="en-US"/>
        </w:rPr>
        <w:t>webinar</w:t>
      </w:r>
      <w:r w:rsidRPr="00CB0911">
        <w:t xml:space="preserve"> </w:t>
      </w:r>
      <w:r>
        <w:t xml:space="preserve">μπορούν να παρακολουθήσουν μέλη και μη-μέλη του Επιμελητηρίου μας. Οι ενδιαφερόμενοι καλούνται να συμπληρώσουν τη φόρμα συμμετοχής και να ακολουθήσουν τις σχετικές οδηγίες. Τεχνικές πληροφορίες θα δοθούν στους ενδιαφερομένους όταν κατοχυρωθεί η συμμετοχή τους. </w:t>
      </w:r>
    </w:p>
    <w:p w:rsidR="00CB0911" w:rsidRDefault="00CB0911" w:rsidP="00CB0911">
      <w:pPr>
        <w:rPr>
          <w:u w:val="double"/>
        </w:rPr>
      </w:pPr>
      <w:r>
        <w:rPr>
          <w:u w:val="double"/>
        </w:rPr>
        <w:lastRenderedPageBreak/>
        <w:t>Σημειώνεται πως το 5</w:t>
      </w:r>
      <w:r>
        <w:rPr>
          <w:u w:val="double"/>
          <w:vertAlign w:val="superscript"/>
        </w:rPr>
        <w:t>ο</w:t>
      </w:r>
      <w:r>
        <w:rPr>
          <w:u w:val="double"/>
        </w:rPr>
        <w:t xml:space="preserve"> </w:t>
      </w:r>
      <w:r>
        <w:rPr>
          <w:u w:val="double"/>
          <w:lang w:val="en-GB"/>
        </w:rPr>
        <w:t>Webinar</w:t>
      </w:r>
      <w:r w:rsidRPr="00CB0911">
        <w:rPr>
          <w:u w:val="double"/>
        </w:rPr>
        <w:t xml:space="preserve"> </w:t>
      </w:r>
      <w:r>
        <w:rPr>
          <w:u w:val="double"/>
        </w:rPr>
        <w:t>θα διεξαχθεί στην αγγλική γλώσσα.</w:t>
      </w:r>
    </w:p>
    <w:p w:rsidR="00CB0911" w:rsidRDefault="00CB0911" w:rsidP="00CB0911"/>
    <w:p w:rsidR="00CB0911" w:rsidRDefault="00CB0911" w:rsidP="00CB0911">
      <w:pPr>
        <w:jc w:val="center"/>
        <w:rPr>
          <w:b/>
          <w:bCs/>
          <w:sz w:val="24"/>
          <w:szCs w:val="24"/>
        </w:rPr>
      </w:pPr>
      <w:r>
        <w:rPr>
          <w:b/>
          <w:bCs/>
          <w:sz w:val="24"/>
          <w:szCs w:val="24"/>
        </w:rPr>
        <w:t xml:space="preserve">Για τη φόρμα συμμετοχής, παρακαλούμε </w:t>
      </w:r>
      <w:hyperlink r:id="rId6" w:history="1">
        <w:r>
          <w:rPr>
            <w:rStyle w:val="-"/>
            <w:b/>
            <w:bCs/>
            <w:sz w:val="24"/>
            <w:szCs w:val="24"/>
          </w:rPr>
          <w:t>ΠΑΤΗΣΤΕ ΕΔΩ</w:t>
        </w:r>
      </w:hyperlink>
      <w:r>
        <w:rPr>
          <w:b/>
          <w:bCs/>
          <w:sz w:val="24"/>
          <w:szCs w:val="24"/>
        </w:rPr>
        <w:t>.</w:t>
      </w:r>
    </w:p>
    <w:p w:rsidR="00CB0911" w:rsidRDefault="00CB0911" w:rsidP="00CB0911"/>
    <w:p w:rsidR="00CB0911" w:rsidRDefault="00CB0911" w:rsidP="00CB0911">
      <w:pPr>
        <w:jc w:val="center"/>
        <w:rPr>
          <w:b/>
          <w:bCs/>
          <w:color w:val="2F5597"/>
          <w:sz w:val="26"/>
          <w:szCs w:val="26"/>
          <w:u w:val="single"/>
        </w:rPr>
      </w:pPr>
      <w:r>
        <w:rPr>
          <w:b/>
          <w:bCs/>
          <w:color w:val="2F5597"/>
          <w:sz w:val="26"/>
          <w:szCs w:val="26"/>
          <w:u w:val="single"/>
        </w:rPr>
        <w:t xml:space="preserve">Καταληκτική Ημερομηνία Υποβολής Δηλώσεων Συμμετοχής: </w:t>
      </w:r>
    </w:p>
    <w:p w:rsidR="00CB0911" w:rsidRDefault="00CB0911" w:rsidP="00CB0911">
      <w:pPr>
        <w:jc w:val="center"/>
        <w:rPr>
          <w:b/>
          <w:bCs/>
          <w:color w:val="FF0000"/>
          <w:sz w:val="26"/>
          <w:szCs w:val="26"/>
          <w:u w:val="single"/>
        </w:rPr>
      </w:pPr>
      <w:r>
        <w:rPr>
          <w:b/>
          <w:bCs/>
          <w:color w:val="FF0000"/>
          <w:sz w:val="26"/>
          <w:szCs w:val="26"/>
          <w:u w:val="single"/>
        </w:rPr>
        <w:t>Παρασκευή, 18 Σεπτεμβρίου 2020, στις 14:00</w:t>
      </w:r>
    </w:p>
    <w:p w:rsidR="00CB0911" w:rsidRDefault="00CB0911" w:rsidP="00CB0911">
      <w:pPr>
        <w:rPr>
          <w:b/>
          <w:bCs/>
          <w:color w:val="FF0000"/>
          <w:sz w:val="26"/>
          <w:szCs w:val="26"/>
          <w:u w:val="single"/>
        </w:rPr>
      </w:pPr>
    </w:p>
    <w:p w:rsidR="00CB0911" w:rsidRDefault="00CB0911" w:rsidP="00CB0911">
      <w:pPr>
        <w:rPr>
          <w:rFonts w:ascii="Comic Sans MS" w:hAnsi="Comic Sans MS" w:cs="Calibri"/>
          <w:b/>
          <w:bCs/>
          <w:i/>
          <w:iCs/>
        </w:rPr>
      </w:pPr>
      <w:r>
        <w:rPr>
          <w:rFonts w:ascii="Comic Sans MS" w:hAnsi="Comic Sans MS" w:cs="Calibri"/>
          <w:b/>
          <w:bCs/>
          <w:i/>
          <w:iCs/>
        </w:rPr>
        <w:t>Σας αναμένουμε όλους! Με ασφάλεια, διαδικτυακά!</w:t>
      </w:r>
    </w:p>
    <w:p w:rsidR="00CB0911" w:rsidRDefault="00CB0911" w:rsidP="00CB0911">
      <w:pPr>
        <w:rPr>
          <w:rFonts w:ascii="Calibri" w:hAnsi="Calibri" w:cs="Arial"/>
          <w:sz w:val="32"/>
          <w:szCs w:val="32"/>
        </w:rPr>
      </w:pPr>
    </w:p>
    <w:p w:rsidR="00CB0911" w:rsidRDefault="00CB0911" w:rsidP="00CB0911">
      <w:pPr>
        <w:rPr>
          <w:rFonts w:eastAsia="Times New Roman"/>
          <w:b/>
          <w:noProof/>
        </w:rPr>
      </w:pPr>
      <w:r>
        <w:rPr>
          <w:rFonts w:eastAsia="Times New Roman"/>
          <w:b/>
          <w:noProof/>
          <w:lang w:val="en-US"/>
        </w:rPr>
        <w:t>Rashad</w:t>
      </w:r>
      <w:r w:rsidRPr="00CB0911">
        <w:rPr>
          <w:rFonts w:eastAsia="Times New Roman"/>
          <w:b/>
          <w:noProof/>
        </w:rPr>
        <w:t xml:space="preserve"> </w:t>
      </w:r>
      <w:r>
        <w:rPr>
          <w:rFonts w:eastAsia="Times New Roman"/>
          <w:b/>
          <w:noProof/>
          <w:lang w:val="en-US"/>
        </w:rPr>
        <w:t>Mabger</w:t>
      </w:r>
    </w:p>
    <w:p w:rsidR="00CB0911" w:rsidRDefault="00CB0911" w:rsidP="00CB0911">
      <w:pPr>
        <w:rPr>
          <w:rFonts w:eastAsia="Times New Roman"/>
          <w:noProof/>
        </w:rPr>
      </w:pPr>
      <w:r>
        <w:rPr>
          <w:rFonts w:eastAsia="Times New Roman"/>
          <w:bCs/>
          <w:noProof/>
        </w:rPr>
        <w:t>Γενικός Γραμματέας</w:t>
      </w:r>
    </w:p>
    <w:p w:rsidR="00CB0911" w:rsidRDefault="00CB0911" w:rsidP="00CB0911">
      <w:pPr>
        <w:rPr>
          <w:rFonts w:ascii="Book Antiqua" w:eastAsia="Times New Roman" w:hAnsi="Book Antiqua"/>
          <w:b/>
          <w:noProof/>
          <w:sz w:val="18"/>
          <w:szCs w:val="18"/>
          <w:lang w:val="en-US"/>
        </w:rPr>
      </w:pPr>
      <w:r>
        <w:rPr>
          <w:rFonts w:eastAsia="Times New Roman"/>
          <w:b/>
          <w:noProof/>
        </w:rPr>
        <w:drawing>
          <wp:inline distT="0" distB="0" distL="0" distR="0">
            <wp:extent cx="3448050" cy="819150"/>
            <wp:effectExtent l="19050" t="0" r="0" b="0"/>
            <wp:docPr id="1" name="Picture 1" descr="image0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8" r:link="rId9"/>
                    <a:srcRect/>
                    <a:stretch>
                      <a:fillRect/>
                    </a:stretch>
                  </pic:blipFill>
                  <pic:spPr bwMode="auto">
                    <a:xfrm>
                      <a:off x="0" y="0"/>
                      <a:ext cx="3448050" cy="819150"/>
                    </a:xfrm>
                    <a:prstGeom prst="rect">
                      <a:avLst/>
                    </a:prstGeom>
                    <a:noFill/>
                    <a:ln w="9525">
                      <a:noFill/>
                      <a:miter lim="800000"/>
                      <a:headEnd/>
                      <a:tailEnd/>
                    </a:ln>
                  </pic:spPr>
                </pic:pic>
              </a:graphicData>
            </a:graphic>
          </wp:inline>
        </w:drawing>
      </w:r>
      <w:r>
        <w:rPr>
          <w:rFonts w:eastAsia="Times New Roman"/>
          <w:b/>
          <w:noProof/>
          <w:lang w:val="en-US"/>
        </w:rPr>
        <w:t xml:space="preserve">    </w:t>
      </w:r>
      <w:r>
        <w:rPr>
          <w:rFonts w:eastAsia="Times New Roman"/>
          <w:b/>
          <w:noProof/>
          <w:lang w:val="en-US"/>
        </w:rPr>
        <w:br/>
      </w:r>
      <w:r>
        <w:rPr>
          <w:rFonts w:ascii="Book Antiqua" w:eastAsia="Times New Roman" w:hAnsi="Book Antiqua"/>
          <w:b/>
          <w:noProof/>
          <w:sz w:val="18"/>
          <w:szCs w:val="18"/>
          <w:lang w:val="en-US"/>
        </w:rPr>
        <w:t xml:space="preserve">  180-182, Kifissias Ave. (or Olympionikon Str.) -154 51 Ν. Psychico - Athens</w:t>
      </w:r>
    </w:p>
    <w:p w:rsidR="00CB0911" w:rsidRDefault="00CB0911" w:rsidP="00CB0911">
      <w:pPr>
        <w:rPr>
          <w:rFonts w:ascii="Book Antiqua" w:eastAsia="Times New Roman" w:hAnsi="Book Antiqua"/>
          <w:b/>
          <w:noProof/>
          <w:sz w:val="18"/>
          <w:szCs w:val="18"/>
          <w:lang w:val="en-US"/>
        </w:rPr>
      </w:pPr>
      <w:r>
        <w:rPr>
          <w:rFonts w:ascii="Book Antiqua" w:eastAsia="Times New Roman" w:hAnsi="Book Antiqua"/>
          <w:b/>
          <w:noProof/>
          <w:sz w:val="18"/>
          <w:szCs w:val="18"/>
          <w:lang w:val="en-US"/>
        </w:rPr>
        <w:t>Tel.:+30 210 6711 210/ 6773 428 (ext.101)/ Fax: + 30 210 6746 577</w:t>
      </w:r>
    </w:p>
    <w:p w:rsidR="00CB0911" w:rsidRDefault="00CB0911" w:rsidP="00CB0911">
      <w:pPr>
        <w:rPr>
          <w:rFonts w:ascii="Book Antiqua" w:eastAsia="Times New Roman" w:hAnsi="Book Antiqua"/>
          <w:b/>
          <w:noProof/>
          <w:sz w:val="18"/>
          <w:szCs w:val="18"/>
          <w:lang w:val="en-US"/>
        </w:rPr>
      </w:pPr>
      <w:hyperlink r:id="rId10" w:history="1">
        <w:r>
          <w:rPr>
            <w:rStyle w:val="-"/>
            <w:rFonts w:ascii="Book Antiqua" w:eastAsia="Times New Roman" w:hAnsi="Book Antiqua"/>
            <w:b/>
            <w:noProof/>
            <w:sz w:val="18"/>
            <w:szCs w:val="18"/>
            <w:lang w:val="en-US"/>
          </w:rPr>
          <w:t>www.arabhellenicchamber.gr</w:t>
        </w:r>
      </w:hyperlink>
      <w:r>
        <w:rPr>
          <w:rFonts w:ascii="Book Antiqua" w:eastAsia="Times New Roman" w:hAnsi="Book Antiqua"/>
          <w:b/>
          <w:noProof/>
          <w:sz w:val="18"/>
          <w:szCs w:val="18"/>
          <w:lang w:val="en-US"/>
        </w:rPr>
        <w:t xml:space="preserve">/e-mail: </w:t>
      </w:r>
      <w:hyperlink r:id="rId11" w:history="1">
        <w:r>
          <w:rPr>
            <w:rStyle w:val="-"/>
            <w:rFonts w:ascii="Book Antiqua" w:eastAsia="Times New Roman" w:hAnsi="Book Antiqua"/>
            <w:b/>
            <w:noProof/>
            <w:sz w:val="18"/>
            <w:szCs w:val="18"/>
            <w:lang w:val="en-US"/>
          </w:rPr>
          <w:t>chamber@arabgreekchamber.gr</w:t>
        </w:r>
      </w:hyperlink>
    </w:p>
    <w:p w:rsidR="00CB0911" w:rsidRDefault="00CB0911" w:rsidP="00CB0911">
      <w:pPr>
        <w:rPr>
          <w:rFonts w:ascii="Calibri" w:eastAsia="Times New Roman" w:hAnsi="Calibri"/>
          <w:noProof/>
          <w:lang w:val="en-US"/>
        </w:rPr>
      </w:pPr>
    </w:p>
    <w:p w:rsidR="00CB0911" w:rsidRDefault="00CB0911" w:rsidP="00CB0911">
      <w:pPr>
        <w:shd w:val="clear" w:color="auto" w:fill="FFFFFF"/>
        <w:spacing w:after="40"/>
        <w:rPr>
          <w:rFonts w:eastAsia="Times New Roman" w:cs="Calibri"/>
          <w:noProof/>
          <w:color w:val="26282A"/>
          <w:sz w:val="18"/>
          <w:szCs w:val="18"/>
          <w:lang w:val="en-US"/>
        </w:rPr>
      </w:pPr>
      <w:r>
        <w:rPr>
          <w:rFonts w:eastAsia="Times New Roman" w:cs="Calibri"/>
          <w:noProof/>
          <w:color w:val="26282A"/>
          <w:sz w:val="18"/>
          <w:szCs w:val="18"/>
          <w:lang w:val="en-US"/>
        </w:rPr>
        <w:t xml:space="preserve">CONFIDENTIALITY WARNING – DISCLAIMER </w:t>
      </w:r>
    </w:p>
    <w:p w:rsidR="00CB0911" w:rsidRDefault="00CB0911" w:rsidP="00CB0911">
      <w:pPr>
        <w:shd w:val="clear" w:color="auto" w:fill="FFFFFF"/>
        <w:spacing w:after="40"/>
        <w:rPr>
          <w:rFonts w:eastAsia="Times New Roman" w:cs="Calibri"/>
          <w:noProof/>
          <w:color w:val="26282A"/>
          <w:sz w:val="18"/>
          <w:szCs w:val="18"/>
          <w:lang w:val="en-US"/>
        </w:rPr>
      </w:pPr>
      <w:r>
        <w:rPr>
          <w:rFonts w:eastAsia="Times New Roman" w:cs="Calibri"/>
          <w:noProof/>
          <w:color w:val="26282A"/>
          <w:sz w:val="18"/>
          <w:szCs w:val="18"/>
          <w:lang w:val="en-US"/>
        </w:rPr>
        <w:t>This message and any attachments thereto are confidential and intended solely for use by the addressees. If you are not the intended recipient, please delete it (along with its attachments) without copying it, forwarding it to third parties or opening it and notify the sender immediately. Any unauthorized use or dissemination or disclosure to third parties of all or part of this message, especially if it involves personal data, is prohibited. Emails may be subject to alteration. The Chamber will not be responsible for this message in the event of its altering or tampering, nor will it be liable for any loss or alteration or other damage to your data or system due to the use of data contained in this message or transmitted by this.</w:t>
      </w:r>
    </w:p>
    <w:p w:rsidR="00CB0911" w:rsidRDefault="00CB0911" w:rsidP="00CB0911">
      <w:pPr>
        <w:shd w:val="clear" w:color="auto" w:fill="FFFFFF"/>
        <w:spacing w:after="40"/>
        <w:rPr>
          <w:rFonts w:eastAsia="Times New Roman" w:cs="Calibri"/>
          <w:noProof/>
          <w:color w:val="26282A"/>
          <w:sz w:val="18"/>
          <w:szCs w:val="18"/>
          <w:lang w:val="en-US"/>
        </w:rPr>
      </w:pPr>
      <w:r>
        <w:rPr>
          <w:rFonts w:eastAsia="Times New Roman" w:cs="Calibri"/>
          <w:noProof/>
          <w:color w:val="26282A"/>
          <w:sz w:val="18"/>
          <w:szCs w:val="18"/>
          <w:lang w:val="en-US"/>
        </w:rPr>
        <w:t xml:space="preserve">If you do not wish to receive any informational e-mails, please inform us at </w:t>
      </w:r>
      <w:hyperlink r:id="rId12" w:history="1">
        <w:r>
          <w:rPr>
            <w:rStyle w:val="-"/>
            <w:rFonts w:eastAsia="Times New Roman" w:cs="Calibri"/>
            <w:noProof/>
            <w:sz w:val="18"/>
            <w:szCs w:val="18"/>
            <w:shd w:val="clear" w:color="auto" w:fill="FFFFFF"/>
            <w:lang w:val="en-US"/>
          </w:rPr>
          <w:t>chamber@arabgreekchamber.gr</w:t>
        </w:r>
      </w:hyperlink>
      <w:r>
        <w:rPr>
          <w:rFonts w:eastAsia="Times New Roman" w:cs="Calibri"/>
          <w:noProof/>
          <w:color w:val="26282A"/>
          <w:sz w:val="18"/>
          <w:szCs w:val="18"/>
          <w:lang w:val="en-US"/>
        </w:rPr>
        <w:t xml:space="preserve">   </w:t>
      </w:r>
    </w:p>
    <w:p w:rsidR="00CB0911" w:rsidRDefault="00CB0911" w:rsidP="00CB0911">
      <w:pPr>
        <w:rPr>
          <w:rFonts w:eastAsia="Calibri" w:cs="Arial"/>
          <w:lang w:val="en-US" w:eastAsia="en-US"/>
        </w:rPr>
      </w:pPr>
    </w:p>
    <w:p w:rsidR="00955BE5" w:rsidRPr="00CB0911" w:rsidRDefault="00955BE5">
      <w:pPr>
        <w:rPr>
          <w:lang w:val="en-US"/>
        </w:rPr>
      </w:pPr>
    </w:p>
    <w:sectPr w:rsidR="00955BE5" w:rsidRPr="00CB09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0911"/>
    <w:rsid w:val="00955BE5"/>
    <w:rsid w:val="00CB09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B0911"/>
    <w:rPr>
      <w:color w:val="0563C1"/>
      <w:u w:val="single"/>
    </w:rPr>
  </w:style>
  <w:style w:type="paragraph" w:styleId="a3">
    <w:name w:val="Balloon Text"/>
    <w:basedOn w:val="a"/>
    <w:link w:val="Char"/>
    <w:uiPriority w:val="99"/>
    <w:semiHidden/>
    <w:unhideWhenUsed/>
    <w:rsid w:val="00CB091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B0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2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abhellenicchamber.gr/" TargetMode="External"/><Relationship Id="rId12" Type="http://schemas.openxmlformats.org/officeDocument/2006/relationships/hyperlink" Target="mailto:chamber@arabgreekchamber.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dsaWCCuWjegaCZmsmBXvJHuof2FszSStDNhqwRbZzyDl1QlQ/viewform?vc=0&amp;c=0&amp;w=1&amp;flr=0" TargetMode="External"/><Relationship Id="rId11" Type="http://schemas.openxmlformats.org/officeDocument/2006/relationships/hyperlink" Target="mailto:chamber@arabgreekchamber.gr" TargetMode="External"/><Relationship Id="rId5" Type="http://schemas.openxmlformats.org/officeDocument/2006/relationships/image" Target="cid:image002.jpg@01D68B58.586D4F70" TargetMode="External"/><Relationship Id="rId10" Type="http://schemas.openxmlformats.org/officeDocument/2006/relationships/hyperlink" Target="http://www.arabhellenicchamber.gr" TargetMode="External"/><Relationship Id="rId4" Type="http://schemas.openxmlformats.org/officeDocument/2006/relationships/image" Target="media/image1.jpeg"/><Relationship Id="rId9" Type="http://schemas.openxmlformats.org/officeDocument/2006/relationships/image" Target="cid:image001.jpg@01D68696.338C7DF0"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2582</Characters>
  <Application>Microsoft Office Word</Application>
  <DocSecurity>0</DocSecurity>
  <Lines>21</Lines>
  <Paragraphs>6</Paragraphs>
  <ScaleCrop>false</ScaleCrop>
  <Company>Grizli777</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dcterms:created xsi:type="dcterms:W3CDTF">2020-09-16T04:46:00Z</dcterms:created>
  <dcterms:modified xsi:type="dcterms:W3CDTF">2020-09-16T04:47:00Z</dcterms:modified>
</cp:coreProperties>
</file>